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FDED3" w14:textId="051102E8" w:rsidR="0079239D" w:rsidRPr="00791FE4" w:rsidRDefault="00C60F4D" w:rsidP="0079239D">
      <w:pPr>
        <w:jc w:val="center"/>
        <w:rPr>
          <w:b/>
          <w:smallCaps/>
          <w:sz w:val="24"/>
          <w:szCs w:val="24"/>
        </w:rPr>
      </w:pPr>
      <w:r>
        <w:rPr>
          <w:b/>
          <w:smallCaps/>
          <w:sz w:val="36"/>
          <w:szCs w:val="28"/>
        </w:rPr>
        <w:t xml:space="preserve">Daniel Clayton Taylor, Jr. </w:t>
      </w:r>
    </w:p>
    <w:p w14:paraId="78A9422A" w14:textId="4FAF2991" w:rsidR="00791FE4" w:rsidRPr="00CA0F95" w:rsidRDefault="00791FE4" w:rsidP="0079239D">
      <w:pPr>
        <w:jc w:val="center"/>
        <w:rPr>
          <w:sz w:val="44"/>
          <w:szCs w:val="36"/>
        </w:rPr>
      </w:pPr>
      <w:r w:rsidRPr="00791FE4">
        <w:rPr>
          <w:sz w:val="24"/>
          <w:szCs w:val="24"/>
        </w:rPr>
        <w:t>1201 Louisiana Street, 28</w:t>
      </w:r>
      <w:r w:rsidRPr="00791FE4">
        <w:rPr>
          <w:sz w:val="24"/>
          <w:szCs w:val="24"/>
          <w:vertAlign w:val="superscript"/>
        </w:rPr>
        <w:t>th</w:t>
      </w:r>
      <w:r w:rsidRPr="00791FE4">
        <w:rPr>
          <w:sz w:val="24"/>
          <w:szCs w:val="24"/>
        </w:rPr>
        <w:t xml:space="preserve"> Floor, Houston, Teas 77002  l  713.328.2800 l dtaylor@hwa.com</w:t>
      </w:r>
    </w:p>
    <w:p w14:paraId="08E311F7" w14:textId="623ACE81" w:rsidR="00267CC2" w:rsidRDefault="00791FE4">
      <w:pPr>
        <w:jc w:val="center"/>
        <w:rPr>
          <w:sz w:val="2"/>
          <w:szCs w:val="2"/>
        </w:rPr>
      </w:pPr>
      <w:r>
        <w:rPr>
          <w:sz w:val="2"/>
          <w:szCs w:val="2"/>
        </w:rPr>
        <w:t>12-1 L</w:t>
      </w:r>
    </w:p>
    <w:p w14:paraId="0A34E4BC" w14:textId="77777777" w:rsidR="00267CC2" w:rsidRDefault="00455A77">
      <w:pPr>
        <w:jc w:val="center"/>
        <w:rPr>
          <w:sz w:val="4"/>
          <w:szCs w:val="4"/>
        </w:rPr>
      </w:pPr>
      <w:r>
        <w:rPr>
          <w:noProof/>
        </w:rPr>
        <w:drawing>
          <wp:inline distT="0" distB="0" distL="114300" distR="114300" wp14:anchorId="7B3D8F8C" wp14:editId="558D3FD7">
            <wp:extent cx="3657600" cy="28575"/>
            <wp:effectExtent l="0" t="0" r="0" b="9525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8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C0283BB" w14:textId="77777777" w:rsidR="00DA456B" w:rsidRDefault="00791FE4" w:rsidP="00DE4DCE">
      <w:pPr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DA456B">
        <w:rPr>
          <w:rFonts w:cs="Times New Roman"/>
        </w:rPr>
        <w:t xml:space="preserve">    </w:t>
      </w:r>
    </w:p>
    <w:p w14:paraId="4772A395" w14:textId="63B2CFFF" w:rsidR="00791FE4" w:rsidRPr="00DA456B" w:rsidRDefault="00791FE4" w:rsidP="00DA456B">
      <w:pPr>
        <w:ind w:left="1440" w:firstLine="720"/>
        <w:jc w:val="both"/>
        <w:rPr>
          <w:rFonts w:cs="Times New Roman"/>
          <w:b/>
          <w:bCs/>
        </w:rPr>
      </w:pPr>
      <w:r w:rsidRPr="00DA456B">
        <w:rPr>
          <w:rFonts w:cs="Times New Roman"/>
          <w:b/>
          <w:bCs/>
        </w:rPr>
        <w:t xml:space="preserve">ASSOCIATE  </w:t>
      </w:r>
      <w:r w:rsidR="00DA456B" w:rsidRPr="00DA456B">
        <w:rPr>
          <w:rFonts w:cs="Times New Roman"/>
          <w:b/>
          <w:bCs/>
        </w:rPr>
        <w:t xml:space="preserve">l  </w:t>
      </w:r>
      <w:r w:rsidR="00DA456B" w:rsidRPr="00DA456B">
        <w:rPr>
          <w:rFonts w:cs="Times New Roman"/>
          <w:b/>
          <w:bCs/>
          <w:sz w:val="28"/>
          <w:szCs w:val="28"/>
        </w:rPr>
        <w:t>H</w:t>
      </w:r>
      <w:r w:rsidR="00DA456B" w:rsidRPr="00DA456B">
        <w:rPr>
          <w:rFonts w:cs="Times New Roman"/>
          <w:b/>
          <w:bCs/>
        </w:rPr>
        <w:t xml:space="preserve">UGHES, </w:t>
      </w:r>
      <w:r w:rsidR="00DA456B" w:rsidRPr="00DA456B">
        <w:rPr>
          <w:rFonts w:cs="Times New Roman"/>
          <w:b/>
          <w:bCs/>
          <w:sz w:val="28"/>
          <w:szCs w:val="28"/>
        </w:rPr>
        <w:t>W</w:t>
      </w:r>
      <w:r w:rsidR="00DA456B" w:rsidRPr="00DA456B">
        <w:rPr>
          <w:rFonts w:cs="Times New Roman"/>
          <w:b/>
          <w:bCs/>
        </w:rPr>
        <w:t xml:space="preserve">ATTERS &amp; </w:t>
      </w:r>
      <w:r w:rsidR="00DA456B" w:rsidRPr="00DA456B">
        <w:rPr>
          <w:rFonts w:cs="Times New Roman"/>
          <w:b/>
          <w:bCs/>
          <w:sz w:val="28"/>
          <w:szCs w:val="28"/>
        </w:rPr>
        <w:t>A</w:t>
      </w:r>
      <w:r w:rsidR="00DA456B" w:rsidRPr="00DA456B">
        <w:rPr>
          <w:rFonts w:cs="Times New Roman"/>
          <w:b/>
          <w:bCs/>
        </w:rPr>
        <w:t xml:space="preserve">SKANASE, </w:t>
      </w:r>
      <w:r w:rsidR="00DA456B" w:rsidRPr="00DA456B">
        <w:rPr>
          <w:rFonts w:cs="Times New Roman"/>
          <w:b/>
          <w:bCs/>
          <w:sz w:val="28"/>
          <w:szCs w:val="28"/>
        </w:rPr>
        <w:t>L.L.P.</w:t>
      </w:r>
      <w:r w:rsidR="004B7419" w:rsidRPr="00DA456B">
        <w:rPr>
          <w:rFonts w:cs="Times New Roman"/>
          <w:b/>
          <w:bCs/>
        </w:rPr>
        <w:t xml:space="preserve">    </w:t>
      </w:r>
      <w:r w:rsidR="00DE4DCE" w:rsidRPr="00DA456B">
        <w:rPr>
          <w:rFonts w:cs="Times New Roman"/>
          <w:b/>
          <w:bCs/>
        </w:rPr>
        <w:tab/>
      </w:r>
      <w:r w:rsidR="00DE4DCE" w:rsidRPr="00DA456B">
        <w:rPr>
          <w:rFonts w:cs="Times New Roman"/>
          <w:b/>
          <w:bCs/>
        </w:rPr>
        <w:tab/>
      </w:r>
      <w:r w:rsidR="00DE4DCE" w:rsidRPr="00DA456B">
        <w:rPr>
          <w:rFonts w:cs="Times New Roman"/>
          <w:b/>
          <w:bCs/>
        </w:rPr>
        <w:tab/>
      </w:r>
      <w:r w:rsidR="00DE4DCE" w:rsidRPr="00DA456B">
        <w:rPr>
          <w:rFonts w:cs="Times New Roman"/>
          <w:b/>
          <w:bCs/>
        </w:rPr>
        <w:tab/>
      </w:r>
    </w:p>
    <w:p w14:paraId="42E713DF" w14:textId="44175165" w:rsidR="0079239D" w:rsidRPr="00B27D66" w:rsidRDefault="00DE4DCE" w:rsidP="00911E0E">
      <w:pPr>
        <w:jc w:val="both"/>
        <w:rPr>
          <w:sz w:val="28"/>
          <w:szCs w:val="28"/>
        </w:rPr>
      </w:pPr>
      <w:r w:rsidRPr="00DA456B">
        <w:rPr>
          <w:rFonts w:cs="Times New Roman"/>
          <w:b/>
          <w:bCs/>
        </w:rPr>
        <w:tab/>
      </w:r>
      <w:r w:rsidR="00911E0E">
        <w:rPr>
          <w:rFonts w:cs="Times New Roman"/>
          <w:b/>
          <w:bCs/>
        </w:rPr>
        <w:tab/>
      </w:r>
      <w:r w:rsidR="00911E0E">
        <w:rPr>
          <w:rFonts w:cs="Times New Roman"/>
          <w:b/>
          <w:bCs/>
        </w:rPr>
        <w:tab/>
      </w:r>
      <w:r w:rsidR="00911E0E">
        <w:rPr>
          <w:rFonts w:cs="Times New Roman"/>
          <w:b/>
          <w:bCs/>
        </w:rPr>
        <w:tab/>
        <w:t xml:space="preserve"> </w:t>
      </w:r>
      <w:r w:rsidR="0052071D">
        <w:rPr>
          <w:rFonts w:cs="Times New Roman"/>
          <w:b/>
          <w:bCs/>
        </w:rPr>
        <w:t xml:space="preserve">      </w:t>
      </w:r>
      <w:r w:rsidR="00911E0E">
        <w:rPr>
          <w:rFonts w:cs="Times New Roman"/>
          <w:b/>
          <w:bCs/>
        </w:rPr>
        <w:t xml:space="preserve">    </w:t>
      </w:r>
      <w:r w:rsidR="0079239D">
        <w:rPr>
          <w:b/>
          <w:smallCaps/>
          <w:sz w:val="28"/>
          <w:szCs w:val="28"/>
        </w:rPr>
        <w:t>Professional Experience</w:t>
      </w:r>
    </w:p>
    <w:p w14:paraId="35D2A29E" w14:textId="77777777" w:rsidR="00267CC2" w:rsidRDefault="00455A77">
      <w:pPr>
        <w:jc w:val="center"/>
        <w:rPr>
          <w:sz w:val="4"/>
          <w:szCs w:val="4"/>
        </w:rPr>
      </w:pPr>
      <w:r>
        <w:rPr>
          <w:noProof/>
        </w:rPr>
        <w:drawing>
          <wp:inline distT="0" distB="0" distL="114300" distR="114300" wp14:anchorId="665B671C" wp14:editId="5B8F8AB7">
            <wp:extent cx="3657600" cy="28575"/>
            <wp:effectExtent l="0" t="0" r="0" b="0"/>
            <wp:docPr id="3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8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CB5673B" w14:textId="77777777" w:rsidR="00267CC2" w:rsidRDefault="00267CC2">
      <w:pPr>
        <w:jc w:val="center"/>
        <w:rPr>
          <w:sz w:val="8"/>
          <w:szCs w:val="8"/>
        </w:rPr>
      </w:pPr>
    </w:p>
    <w:p w14:paraId="0646287D" w14:textId="0B45A71E" w:rsidR="00267CC2" w:rsidRPr="00791FE4" w:rsidRDefault="00C52FAC">
      <w:pPr>
        <w:tabs>
          <w:tab w:val="right" w:pos="9922"/>
        </w:tabs>
        <w:rPr>
          <w:sz w:val="24"/>
          <w:szCs w:val="24"/>
        </w:rPr>
      </w:pPr>
      <w:r w:rsidRPr="00791FE4">
        <w:rPr>
          <w:rFonts w:asciiTheme="majorHAnsi" w:hAnsiTheme="majorHAnsi" w:cstheme="majorHAnsi"/>
          <w:i/>
          <w:iCs/>
          <w:sz w:val="24"/>
          <w:szCs w:val="24"/>
        </w:rPr>
        <w:t>Hughes Watters Askanase, L</w:t>
      </w:r>
      <w:r w:rsidR="00DA456B">
        <w:rPr>
          <w:rFonts w:asciiTheme="majorHAnsi" w:hAnsiTheme="majorHAnsi" w:cstheme="majorHAnsi"/>
          <w:i/>
          <w:iCs/>
          <w:sz w:val="24"/>
          <w:szCs w:val="24"/>
        </w:rPr>
        <w:t>.</w:t>
      </w:r>
      <w:r w:rsidRPr="00791FE4">
        <w:rPr>
          <w:rFonts w:asciiTheme="majorHAnsi" w:hAnsiTheme="majorHAnsi" w:cstheme="majorHAnsi"/>
          <w:i/>
          <w:iCs/>
          <w:sz w:val="24"/>
          <w:szCs w:val="24"/>
        </w:rPr>
        <w:t>L</w:t>
      </w:r>
      <w:r w:rsidR="00DA456B">
        <w:rPr>
          <w:rFonts w:asciiTheme="majorHAnsi" w:hAnsiTheme="majorHAnsi" w:cstheme="majorHAnsi"/>
          <w:i/>
          <w:iCs/>
          <w:sz w:val="24"/>
          <w:szCs w:val="24"/>
        </w:rPr>
        <w:t>.</w:t>
      </w:r>
      <w:r w:rsidRPr="00791FE4">
        <w:rPr>
          <w:rFonts w:asciiTheme="majorHAnsi" w:hAnsiTheme="majorHAnsi" w:cstheme="majorHAnsi"/>
          <w:i/>
          <w:iCs/>
          <w:sz w:val="24"/>
          <w:szCs w:val="24"/>
        </w:rPr>
        <w:t>P</w:t>
      </w:r>
      <w:r w:rsidR="00DA456B">
        <w:rPr>
          <w:rFonts w:asciiTheme="majorHAnsi" w:hAnsiTheme="majorHAnsi" w:cstheme="majorHAnsi"/>
          <w:i/>
          <w:iCs/>
          <w:sz w:val="24"/>
          <w:szCs w:val="24"/>
        </w:rPr>
        <w:t>.</w:t>
      </w:r>
      <w:r w:rsidRPr="00791FE4">
        <w:rPr>
          <w:rFonts w:asciiTheme="majorHAnsi" w:hAnsiTheme="majorHAnsi" w:cstheme="majorHAnsi"/>
          <w:sz w:val="24"/>
          <w:szCs w:val="24"/>
        </w:rPr>
        <w:t xml:space="preserve">, </w:t>
      </w:r>
      <w:r w:rsidR="00EF5ACC" w:rsidRPr="00791FE4">
        <w:rPr>
          <w:rFonts w:asciiTheme="majorHAnsi" w:hAnsiTheme="majorHAnsi" w:cstheme="majorHAnsi"/>
          <w:sz w:val="24"/>
          <w:szCs w:val="24"/>
        </w:rPr>
        <w:t xml:space="preserve"> </w:t>
      </w:r>
      <w:r w:rsidRPr="00791FE4">
        <w:rPr>
          <w:rFonts w:asciiTheme="majorHAnsi" w:hAnsiTheme="majorHAnsi" w:cstheme="majorHAnsi"/>
          <w:sz w:val="24"/>
          <w:szCs w:val="24"/>
        </w:rPr>
        <w:t>Houston, Texas</w:t>
      </w:r>
      <w:r w:rsidR="00455A77" w:rsidRPr="00791FE4">
        <w:rPr>
          <w:sz w:val="24"/>
          <w:szCs w:val="24"/>
        </w:rPr>
        <w:tab/>
      </w:r>
      <w:r w:rsidR="00C843BA" w:rsidRPr="00791FE4">
        <w:rPr>
          <w:sz w:val="24"/>
          <w:szCs w:val="24"/>
        </w:rPr>
        <w:t xml:space="preserve"> </w:t>
      </w:r>
    </w:p>
    <w:p w14:paraId="743ED5B2" w14:textId="585194CD" w:rsidR="00DA456B" w:rsidRPr="0052071D" w:rsidRDefault="00DA456B" w:rsidP="00D440C2">
      <w:pPr>
        <w:rPr>
          <w:color w:val="000000"/>
        </w:rPr>
      </w:pPr>
      <w:r w:rsidRPr="0052071D">
        <w:rPr>
          <w:color w:val="000000"/>
        </w:rPr>
        <w:t xml:space="preserve">Associate Attorney </w:t>
      </w:r>
      <w:r w:rsidRPr="0052071D">
        <w:rPr>
          <w:color w:val="00000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 </w:t>
      </w:r>
      <w:r w:rsidRPr="0052071D">
        <w:t>2022- Present</w:t>
      </w:r>
    </w:p>
    <w:p w14:paraId="6EE6D8B4" w14:textId="77777777" w:rsidR="00DA456B" w:rsidRDefault="00DA456B" w:rsidP="00D440C2">
      <w:pPr>
        <w:rPr>
          <w:color w:val="000000"/>
          <w:sz w:val="20"/>
          <w:szCs w:val="20"/>
        </w:rPr>
      </w:pPr>
    </w:p>
    <w:p w14:paraId="78865610" w14:textId="20C60484" w:rsidR="00C843BA" w:rsidRPr="00DA456B" w:rsidRDefault="00EF5ACC" w:rsidP="00D440C2">
      <w:pPr>
        <w:rPr>
          <w:rFonts w:asciiTheme="majorHAnsi" w:hAnsiTheme="majorHAnsi" w:cstheme="majorHAnsi"/>
          <w:sz w:val="24"/>
          <w:szCs w:val="24"/>
        </w:rPr>
      </w:pPr>
      <w:r w:rsidRPr="0052071D">
        <w:rPr>
          <w:color w:val="000000"/>
        </w:rPr>
        <w:t>Title Department</w:t>
      </w:r>
      <w:r w:rsidRPr="00D440C2">
        <w:rPr>
          <w:color w:val="000000"/>
          <w:sz w:val="20"/>
          <w:szCs w:val="20"/>
        </w:rPr>
        <w:t xml:space="preserve"> </w:t>
      </w:r>
      <w:r w:rsidR="004B7419" w:rsidRPr="00D440C2">
        <w:rPr>
          <w:color w:val="000000"/>
          <w:sz w:val="20"/>
          <w:szCs w:val="20"/>
        </w:rPr>
        <w:tab/>
      </w:r>
      <w:r w:rsidR="004B7419" w:rsidRPr="004B7419">
        <w:rPr>
          <w:color w:val="000000"/>
        </w:rPr>
        <w:tab/>
      </w:r>
      <w:r w:rsidR="004B7419" w:rsidRPr="004B7419">
        <w:rPr>
          <w:color w:val="000000"/>
        </w:rPr>
        <w:tab/>
      </w:r>
      <w:r w:rsidR="004B7419" w:rsidRPr="004B7419">
        <w:rPr>
          <w:color w:val="000000"/>
        </w:rPr>
        <w:tab/>
      </w:r>
      <w:r w:rsidR="004B7419" w:rsidRPr="004B7419">
        <w:rPr>
          <w:color w:val="000000"/>
        </w:rPr>
        <w:tab/>
      </w:r>
      <w:r w:rsidR="004B7419" w:rsidRPr="004B7419">
        <w:rPr>
          <w:color w:val="000000"/>
        </w:rPr>
        <w:tab/>
      </w:r>
      <w:r w:rsidR="004B7419" w:rsidRPr="004B7419">
        <w:rPr>
          <w:color w:val="000000"/>
        </w:rPr>
        <w:tab/>
      </w:r>
      <w:r w:rsidR="0052071D">
        <w:rPr>
          <w:color w:val="000000"/>
        </w:rPr>
        <w:t xml:space="preserve">          </w:t>
      </w:r>
      <w:r w:rsidR="004B7419" w:rsidRPr="004B7419">
        <w:rPr>
          <w:color w:val="000000"/>
        </w:rPr>
        <w:tab/>
      </w:r>
      <w:r>
        <w:rPr>
          <w:color w:val="000000"/>
        </w:rPr>
        <w:t xml:space="preserve">     </w:t>
      </w:r>
      <w:r w:rsidR="00D440C2">
        <w:rPr>
          <w:color w:val="000000"/>
        </w:rPr>
        <w:t xml:space="preserve">        </w:t>
      </w:r>
      <w:r w:rsidR="00DE4DCE">
        <w:rPr>
          <w:color w:val="000000"/>
        </w:rPr>
        <w:t xml:space="preserve">     </w:t>
      </w:r>
      <w:r w:rsidR="0052071D">
        <w:rPr>
          <w:color w:val="000000"/>
        </w:rPr>
        <w:t xml:space="preserve">     </w:t>
      </w:r>
      <w:r w:rsidR="00D440C2">
        <w:rPr>
          <w:color w:val="000000"/>
        </w:rPr>
        <w:t xml:space="preserve">  </w:t>
      </w:r>
      <w:r w:rsidR="00911E0E" w:rsidRPr="0052071D">
        <w:rPr>
          <w:color w:val="000000"/>
        </w:rPr>
        <w:t>5/2011</w:t>
      </w:r>
      <w:r w:rsidR="00DD01FB">
        <w:rPr>
          <w:color w:val="000000"/>
        </w:rPr>
        <w:t>-</w:t>
      </w:r>
      <w:r w:rsidR="007707D0">
        <w:rPr>
          <w:color w:val="000000"/>
        </w:rPr>
        <w:t>01/2014</w:t>
      </w:r>
    </w:p>
    <w:p w14:paraId="492BFB2D" w14:textId="77777777" w:rsidR="00EF5ACC" w:rsidRPr="00D440C2" w:rsidRDefault="00EF5ACC" w:rsidP="00EF5ACC">
      <w:pPr>
        <w:pStyle w:val="Description"/>
        <w:rPr>
          <w:sz w:val="20"/>
          <w:szCs w:val="20"/>
        </w:rPr>
      </w:pPr>
      <w:r w:rsidRPr="00D440C2">
        <w:rPr>
          <w:sz w:val="20"/>
          <w:szCs w:val="20"/>
        </w:rPr>
        <w:t>Real property title review for consumer and commercial foreclosures and loan restructuring</w:t>
      </w:r>
    </w:p>
    <w:p w14:paraId="374FC012" w14:textId="2FFAAF66" w:rsidR="00EF5ACC" w:rsidRPr="00D440C2" w:rsidRDefault="00EF5ACC" w:rsidP="00EF5ACC">
      <w:pPr>
        <w:pStyle w:val="Description"/>
        <w:rPr>
          <w:color w:val="000000"/>
          <w:sz w:val="20"/>
          <w:szCs w:val="20"/>
        </w:rPr>
      </w:pPr>
      <w:r w:rsidRPr="00D440C2">
        <w:rPr>
          <w:color w:val="000000"/>
          <w:sz w:val="20"/>
          <w:szCs w:val="20"/>
        </w:rPr>
        <w:t xml:space="preserve">Identify issues, </w:t>
      </w:r>
      <w:r w:rsidR="00D440C2" w:rsidRPr="00D440C2">
        <w:rPr>
          <w:color w:val="000000"/>
          <w:sz w:val="20"/>
          <w:szCs w:val="20"/>
        </w:rPr>
        <w:t xml:space="preserve">advise </w:t>
      </w:r>
      <w:r w:rsidRPr="00D440C2">
        <w:rPr>
          <w:color w:val="000000"/>
          <w:sz w:val="20"/>
          <w:szCs w:val="20"/>
        </w:rPr>
        <w:t xml:space="preserve"> of title curative options, file claims with title underwriters, and </w:t>
      </w:r>
      <w:r w:rsidR="00D440C2" w:rsidRPr="00D440C2">
        <w:rPr>
          <w:color w:val="000000"/>
          <w:sz w:val="20"/>
          <w:szCs w:val="20"/>
        </w:rPr>
        <w:br/>
      </w:r>
      <w:r w:rsidRPr="00D440C2">
        <w:rPr>
          <w:color w:val="000000"/>
          <w:sz w:val="20"/>
          <w:szCs w:val="20"/>
        </w:rPr>
        <w:t xml:space="preserve">facilitate resolutions </w:t>
      </w:r>
    </w:p>
    <w:p w14:paraId="09883A66" w14:textId="2DCF2B1D" w:rsidR="00EF5ACC" w:rsidRPr="00D440C2" w:rsidRDefault="00EF5ACC" w:rsidP="00EF5ACC">
      <w:pPr>
        <w:pStyle w:val="Description"/>
        <w:numPr>
          <w:ilvl w:val="0"/>
          <w:numId w:val="0"/>
        </w:numPr>
        <w:rPr>
          <w:b/>
          <w:sz w:val="22"/>
        </w:rPr>
      </w:pPr>
      <w:r w:rsidRPr="0052071D">
        <w:rPr>
          <w:sz w:val="22"/>
        </w:rPr>
        <w:t>Legal Assistant</w:t>
      </w:r>
      <w:r w:rsidRPr="0052071D">
        <w:rPr>
          <w:sz w:val="22"/>
        </w:rPr>
        <w:tab/>
      </w:r>
      <w:r w:rsidRPr="00BB151A">
        <w:rPr>
          <w:sz w:val="16"/>
          <w:szCs w:val="16"/>
        </w:rPr>
        <w:tab/>
      </w:r>
      <w:r w:rsidRPr="00BB151A">
        <w:rPr>
          <w:sz w:val="16"/>
          <w:szCs w:val="16"/>
        </w:rPr>
        <w:tab/>
      </w:r>
      <w:r w:rsidRPr="00BB151A">
        <w:rPr>
          <w:sz w:val="16"/>
          <w:szCs w:val="16"/>
        </w:rPr>
        <w:tab/>
      </w:r>
      <w:r w:rsidRPr="00BB151A">
        <w:rPr>
          <w:sz w:val="16"/>
          <w:szCs w:val="16"/>
        </w:rPr>
        <w:tab/>
      </w:r>
      <w:r w:rsidRPr="00BB151A">
        <w:rPr>
          <w:sz w:val="16"/>
          <w:szCs w:val="16"/>
        </w:rPr>
        <w:tab/>
      </w:r>
      <w:r w:rsidRPr="00BB151A">
        <w:rPr>
          <w:sz w:val="16"/>
          <w:szCs w:val="16"/>
        </w:rPr>
        <w:tab/>
      </w:r>
      <w:r w:rsidRPr="00BB151A">
        <w:rPr>
          <w:sz w:val="16"/>
          <w:szCs w:val="16"/>
        </w:rPr>
        <w:tab/>
      </w:r>
      <w:r w:rsidRPr="00BB151A">
        <w:rPr>
          <w:sz w:val="16"/>
          <w:szCs w:val="16"/>
        </w:rPr>
        <w:tab/>
        <w:t xml:space="preserve">     </w:t>
      </w:r>
      <w:r w:rsidR="00DE4DCE">
        <w:rPr>
          <w:sz w:val="16"/>
          <w:szCs w:val="16"/>
        </w:rPr>
        <w:t xml:space="preserve">        </w:t>
      </w:r>
      <w:r w:rsidRPr="00BB151A">
        <w:rPr>
          <w:sz w:val="16"/>
          <w:szCs w:val="16"/>
        </w:rPr>
        <w:t xml:space="preserve">   </w:t>
      </w:r>
      <w:r w:rsidR="00006539">
        <w:rPr>
          <w:sz w:val="16"/>
          <w:szCs w:val="16"/>
        </w:rPr>
        <w:tab/>
      </w:r>
      <w:r w:rsidR="00DA456B">
        <w:rPr>
          <w:sz w:val="16"/>
          <w:szCs w:val="16"/>
        </w:rPr>
        <w:t xml:space="preserve">   </w:t>
      </w:r>
      <w:r w:rsidR="00006539">
        <w:rPr>
          <w:sz w:val="16"/>
          <w:szCs w:val="16"/>
        </w:rPr>
        <w:t xml:space="preserve">    </w:t>
      </w:r>
      <w:r w:rsidRPr="00BB151A">
        <w:rPr>
          <w:sz w:val="16"/>
          <w:szCs w:val="16"/>
        </w:rPr>
        <w:t xml:space="preserve"> </w:t>
      </w:r>
      <w:r w:rsidR="00006539" w:rsidRPr="0052071D">
        <w:rPr>
          <w:sz w:val="22"/>
        </w:rPr>
        <w:t>10/</w:t>
      </w:r>
      <w:r w:rsidRPr="0052071D">
        <w:rPr>
          <w:color w:val="000000"/>
          <w:sz w:val="22"/>
        </w:rPr>
        <w:t>2010 –</w:t>
      </w:r>
      <w:r w:rsidR="00006539" w:rsidRPr="0052071D">
        <w:rPr>
          <w:color w:val="000000"/>
          <w:sz w:val="22"/>
        </w:rPr>
        <w:t>04/</w:t>
      </w:r>
      <w:r w:rsidRPr="0052071D">
        <w:rPr>
          <w:color w:val="000000"/>
          <w:sz w:val="22"/>
        </w:rPr>
        <w:t>2011</w:t>
      </w:r>
    </w:p>
    <w:p w14:paraId="7197DC46" w14:textId="475171BA" w:rsidR="00EF5ACC" w:rsidRPr="00D440C2" w:rsidRDefault="00EF5ACC" w:rsidP="00DD49D5">
      <w:pPr>
        <w:pStyle w:val="Description"/>
        <w:rPr>
          <w:strike/>
          <w:color w:val="000000"/>
          <w:sz w:val="20"/>
          <w:szCs w:val="20"/>
        </w:rPr>
      </w:pPr>
      <w:r w:rsidRPr="00D440C2">
        <w:rPr>
          <w:color w:val="000000"/>
          <w:sz w:val="20"/>
          <w:szCs w:val="20"/>
        </w:rPr>
        <w:t xml:space="preserve">Coordinated real estate note and deed of trust assignment execution and recording.  </w:t>
      </w:r>
      <w:r w:rsidR="00D440C2" w:rsidRPr="00D440C2">
        <w:rPr>
          <w:color w:val="000000"/>
          <w:sz w:val="20"/>
          <w:szCs w:val="20"/>
        </w:rPr>
        <w:t>Drafted</w:t>
      </w:r>
      <w:r w:rsidR="00D440C2">
        <w:rPr>
          <w:color w:val="000000"/>
          <w:sz w:val="20"/>
          <w:szCs w:val="20"/>
        </w:rPr>
        <w:t xml:space="preserve">                                                                </w:t>
      </w:r>
    </w:p>
    <w:p w14:paraId="69EA50D4" w14:textId="7B091A3F" w:rsidR="00EF5ACC" w:rsidRPr="00D440C2" w:rsidRDefault="00EF5ACC" w:rsidP="00EF5ACC">
      <w:pPr>
        <w:pStyle w:val="Description"/>
        <w:rPr>
          <w:strike/>
          <w:color w:val="000000"/>
          <w:sz w:val="20"/>
          <w:szCs w:val="20"/>
        </w:rPr>
      </w:pPr>
      <w:r w:rsidRPr="00D440C2">
        <w:rPr>
          <w:color w:val="000000"/>
          <w:sz w:val="20"/>
          <w:szCs w:val="20"/>
        </w:rPr>
        <w:t>Data entry in client communication systems to update case status, raise and resolve issues, ensure</w:t>
      </w:r>
      <w:r w:rsidR="00D440C2" w:rsidRPr="00D440C2">
        <w:rPr>
          <w:color w:val="000000"/>
          <w:sz w:val="20"/>
          <w:szCs w:val="20"/>
        </w:rPr>
        <w:br/>
      </w:r>
      <w:r w:rsidRPr="00D440C2">
        <w:rPr>
          <w:color w:val="000000"/>
          <w:sz w:val="20"/>
          <w:szCs w:val="20"/>
        </w:rPr>
        <w:t xml:space="preserve"> legal and timeline compliance, and facilitate borrowers home retention efforts</w:t>
      </w:r>
    </w:p>
    <w:p w14:paraId="4C15D7E0" w14:textId="77777777" w:rsidR="00EF5ACC" w:rsidRPr="00791FE4" w:rsidRDefault="00EF5ACC" w:rsidP="00EF5ACC">
      <w:pPr>
        <w:pStyle w:val="Description"/>
        <w:numPr>
          <w:ilvl w:val="0"/>
          <w:numId w:val="0"/>
        </w:numPr>
        <w:rPr>
          <w:sz w:val="24"/>
          <w:szCs w:val="24"/>
        </w:rPr>
      </w:pPr>
    </w:p>
    <w:p w14:paraId="62CC1552" w14:textId="7AC03B39" w:rsidR="00D440C2" w:rsidRPr="00D440C2" w:rsidRDefault="00EF5ACC" w:rsidP="00EF5ACC">
      <w:pPr>
        <w:pStyle w:val="Description"/>
        <w:numPr>
          <w:ilvl w:val="0"/>
          <w:numId w:val="0"/>
        </w:numPr>
        <w:rPr>
          <w:sz w:val="20"/>
          <w:szCs w:val="20"/>
        </w:rPr>
      </w:pPr>
      <w:r w:rsidRPr="00791FE4">
        <w:rPr>
          <w:i/>
          <w:sz w:val="24"/>
          <w:szCs w:val="24"/>
        </w:rPr>
        <w:t>Foreclosure Network of Texas</w:t>
      </w:r>
      <w:r w:rsidRPr="00791FE4">
        <w:rPr>
          <w:sz w:val="24"/>
          <w:szCs w:val="24"/>
        </w:rPr>
        <w:t xml:space="preserve">, </w:t>
      </w:r>
      <w:r w:rsidRPr="00791FE4">
        <w:rPr>
          <w:i/>
          <w:sz w:val="24"/>
          <w:szCs w:val="24"/>
        </w:rPr>
        <w:t>Sugar Land, Texas</w:t>
      </w:r>
      <w:r w:rsidRPr="00791FE4">
        <w:rPr>
          <w:sz w:val="24"/>
          <w:szCs w:val="24"/>
        </w:rPr>
        <w:t xml:space="preserve">   </w:t>
      </w:r>
      <w:r w:rsidRPr="00D440C2">
        <w:rPr>
          <w:sz w:val="20"/>
          <w:szCs w:val="20"/>
        </w:rPr>
        <w:t xml:space="preserve">    </w:t>
      </w:r>
      <w:r w:rsidR="00D440C2">
        <w:rPr>
          <w:sz w:val="20"/>
          <w:szCs w:val="20"/>
        </w:rPr>
        <w:tab/>
      </w:r>
      <w:r w:rsidR="00D440C2">
        <w:rPr>
          <w:sz w:val="20"/>
          <w:szCs w:val="20"/>
        </w:rPr>
        <w:tab/>
      </w:r>
      <w:r w:rsidR="00D440C2">
        <w:rPr>
          <w:sz w:val="20"/>
          <w:szCs w:val="20"/>
        </w:rPr>
        <w:tab/>
      </w:r>
      <w:r w:rsidR="00D440C2">
        <w:rPr>
          <w:sz w:val="20"/>
          <w:szCs w:val="20"/>
        </w:rPr>
        <w:tab/>
      </w:r>
      <w:r w:rsidR="00D440C2" w:rsidRPr="0052071D">
        <w:rPr>
          <w:sz w:val="22"/>
        </w:rPr>
        <w:t xml:space="preserve">    </w:t>
      </w:r>
      <w:r w:rsidR="00DE4DCE" w:rsidRPr="0052071D">
        <w:rPr>
          <w:sz w:val="22"/>
        </w:rPr>
        <w:t xml:space="preserve">   </w:t>
      </w:r>
      <w:r w:rsidR="00915B34" w:rsidRPr="0052071D">
        <w:rPr>
          <w:sz w:val="22"/>
        </w:rPr>
        <w:t>04/2010-10/</w:t>
      </w:r>
      <w:r w:rsidR="00D440C2" w:rsidRPr="0052071D">
        <w:rPr>
          <w:sz w:val="22"/>
        </w:rPr>
        <w:t xml:space="preserve"> 2010</w:t>
      </w:r>
      <w:r w:rsidRPr="00D440C2">
        <w:rPr>
          <w:sz w:val="20"/>
          <w:szCs w:val="20"/>
        </w:rPr>
        <w:t xml:space="preserve"> </w:t>
      </w:r>
    </w:p>
    <w:p w14:paraId="0FCBC88F" w14:textId="77777777" w:rsidR="00D440C2" w:rsidRPr="0052071D" w:rsidRDefault="00EF5ACC" w:rsidP="00D440C2">
      <w:pPr>
        <w:pStyle w:val="Description"/>
        <w:numPr>
          <w:ilvl w:val="0"/>
          <w:numId w:val="0"/>
        </w:numPr>
        <w:rPr>
          <w:i/>
          <w:sz w:val="22"/>
        </w:rPr>
      </w:pPr>
      <w:r w:rsidRPr="0052071D">
        <w:rPr>
          <w:sz w:val="22"/>
        </w:rPr>
        <w:t>Trustee Assistant</w:t>
      </w:r>
      <w:r w:rsidRPr="0052071D">
        <w:rPr>
          <w:sz w:val="22"/>
        </w:rPr>
        <w:tab/>
      </w:r>
      <w:r w:rsidRPr="0052071D">
        <w:rPr>
          <w:i/>
          <w:sz w:val="22"/>
        </w:rPr>
        <w:tab/>
      </w:r>
      <w:r w:rsidRPr="0052071D">
        <w:rPr>
          <w:i/>
          <w:sz w:val="22"/>
        </w:rPr>
        <w:tab/>
      </w:r>
      <w:r w:rsidRPr="0052071D">
        <w:rPr>
          <w:i/>
          <w:sz w:val="22"/>
        </w:rPr>
        <w:tab/>
      </w:r>
      <w:r w:rsidRPr="0052071D">
        <w:rPr>
          <w:i/>
          <w:sz w:val="22"/>
        </w:rPr>
        <w:tab/>
      </w:r>
      <w:r w:rsidRPr="0052071D">
        <w:rPr>
          <w:i/>
          <w:sz w:val="22"/>
        </w:rPr>
        <w:tab/>
      </w:r>
      <w:r w:rsidRPr="0052071D">
        <w:rPr>
          <w:i/>
          <w:sz w:val="22"/>
        </w:rPr>
        <w:tab/>
      </w:r>
    </w:p>
    <w:p w14:paraId="73B12D42" w14:textId="5D95F7EF" w:rsidR="00EF5ACC" w:rsidRPr="00006539" w:rsidRDefault="00EF5ACC" w:rsidP="00006539">
      <w:pPr>
        <w:pStyle w:val="Description"/>
        <w:rPr>
          <w:sz w:val="20"/>
          <w:szCs w:val="20"/>
        </w:rPr>
      </w:pPr>
      <w:r w:rsidRPr="00006539">
        <w:rPr>
          <w:sz w:val="20"/>
          <w:szCs w:val="20"/>
        </w:rPr>
        <w:t xml:space="preserve">Assisted in processing and delivery of notices of sale and Trustee’s Deeds to trustees in 254 Texas counties to post for sale and record after sale </w:t>
      </w:r>
    </w:p>
    <w:p w14:paraId="6F2228A5" w14:textId="77777777" w:rsidR="00EF5ACC" w:rsidRPr="00D440C2" w:rsidRDefault="00EF5ACC" w:rsidP="00EF5ACC">
      <w:pPr>
        <w:pStyle w:val="Description"/>
        <w:rPr>
          <w:strike/>
          <w:color w:val="000000"/>
          <w:sz w:val="20"/>
          <w:szCs w:val="20"/>
        </w:rPr>
      </w:pPr>
      <w:r w:rsidRPr="00006539">
        <w:rPr>
          <w:color w:val="000000"/>
          <w:sz w:val="20"/>
          <w:szCs w:val="20"/>
        </w:rPr>
        <w:t>Attend sales to assist trustees in documenting bids and collecting purchase funds tendered</w:t>
      </w:r>
      <w:r w:rsidRPr="00D440C2">
        <w:rPr>
          <w:color w:val="000000"/>
          <w:sz w:val="20"/>
          <w:szCs w:val="20"/>
        </w:rPr>
        <w:t xml:space="preserve"> by third party bidders</w:t>
      </w:r>
    </w:p>
    <w:p w14:paraId="0C7E42E5" w14:textId="20D9D139" w:rsidR="00EF5ACC" w:rsidRPr="00D440C2" w:rsidRDefault="00EF5ACC" w:rsidP="00EF5ACC">
      <w:pPr>
        <w:pStyle w:val="Description"/>
        <w:rPr>
          <w:strike/>
          <w:sz w:val="20"/>
          <w:szCs w:val="20"/>
        </w:rPr>
      </w:pPr>
      <w:r w:rsidRPr="00D440C2">
        <w:rPr>
          <w:sz w:val="20"/>
          <w:szCs w:val="20"/>
        </w:rPr>
        <w:t xml:space="preserve">results. </w:t>
      </w:r>
    </w:p>
    <w:p w14:paraId="1E735260" w14:textId="77777777" w:rsidR="00EF5ACC" w:rsidRPr="00EF5ACC" w:rsidRDefault="00EF5ACC">
      <w:pPr>
        <w:jc w:val="right"/>
        <w:rPr>
          <w:color w:val="000000"/>
          <w:sz w:val="20"/>
          <w:szCs w:val="20"/>
        </w:rPr>
      </w:pPr>
    </w:p>
    <w:p w14:paraId="6D7A9A8D" w14:textId="77777777" w:rsidR="00006539" w:rsidRDefault="00CD56B2" w:rsidP="00CD56B2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Education </w:t>
      </w:r>
    </w:p>
    <w:p w14:paraId="18E142E0" w14:textId="176DE1C2" w:rsidR="00CD56B2" w:rsidRDefault="00CD56B2" w:rsidP="00CD56B2">
      <w:pPr>
        <w:jc w:val="center"/>
        <w:rPr>
          <w:sz w:val="4"/>
          <w:szCs w:val="4"/>
        </w:rPr>
      </w:pPr>
      <w:r>
        <w:rPr>
          <w:noProof/>
        </w:rPr>
        <w:drawing>
          <wp:inline distT="0" distB="0" distL="114300" distR="114300" wp14:anchorId="49924571" wp14:editId="0B7ED3E6">
            <wp:extent cx="3657600" cy="28575"/>
            <wp:effectExtent l="0" t="0" r="0" b="0"/>
            <wp:docPr id="7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8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CDC791A" w14:textId="6D3B0D7C" w:rsidR="00EF5ACC" w:rsidRPr="00EF5ACC" w:rsidRDefault="00C60F4D" w:rsidP="00CD56B2">
      <w:pPr>
        <w:tabs>
          <w:tab w:val="right" w:pos="9922"/>
        </w:tabs>
        <w:spacing w:before="120"/>
        <w:rPr>
          <w:smallCaps/>
          <w:sz w:val="18"/>
          <w:szCs w:val="18"/>
        </w:rPr>
      </w:pPr>
      <w:r w:rsidRPr="00F41CF6">
        <w:rPr>
          <w:b/>
          <w:bCs/>
          <w:smallCaps/>
        </w:rPr>
        <w:t>South Texas College of Law</w:t>
      </w:r>
      <w:r>
        <w:rPr>
          <w:smallCaps/>
        </w:rPr>
        <w:t xml:space="preserve"> </w:t>
      </w:r>
      <w:r w:rsidR="00CD56B2" w:rsidRPr="00CD56B2">
        <w:rPr>
          <w:smallCaps/>
        </w:rPr>
        <w:t xml:space="preserve"> </w:t>
      </w:r>
      <w:r w:rsidR="00CD56B2">
        <w:rPr>
          <w:smallCaps/>
        </w:rPr>
        <w:tab/>
      </w:r>
      <w:r w:rsidR="00AC28BD">
        <w:rPr>
          <w:smallCaps/>
        </w:rPr>
        <w:t>20</w:t>
      </w:r>
      <w:r w:rsidR="00DD01FB">
        <w:rPr>
          <w:smallCaps/>
        </w:rPr>
        <w:t>20</w:t>
      </w:r>
      <w:r w:rsidR="00CD56B2" w:rsidRPr="00CD56B2">
        <w:rPr>
          <w:i/>
          <w:smallCaps/>
        </w:rPr>
        <w:t xml:space="preserve">   </w:t>
      </w:r>
      <w:r w:rsidR="00CD56B2">
        <w:rPr>
          <w:smallCaps/>
        </w:rPr>
        <w:br/>
      </w:r>
      <w:r w:rsidR="00CD56B2">
        <w:t xml:space="preserve">  Doctor of Jurisprudence</w:t>
      </w:r>
      <w:r w:rsidR="00CD56B2">
        <w:br/>
      </w:r>
    </w:p>
    <w:p w14:paraId="3CC95B7C" w14:textId="7B6D6963" w:rsidR="00552B58" w:rsidRDefault="00552B58" w:rsidP="00CD56B2">
      <w:pPr>
        <w:tabs>
          <w:tab w:val="right" w:pos="9922"/>
        </w:tabs>
        <w:spacing w:before="120"/>
        <w:rPr>
          <w:sz w:val="20"/>
          <w:szCs w:val="20"/>
        </w:rPr>
      </w:pPr>
      <w:r w:rsidRPr="00F41CF6">
        <w:rPr>
          <w:b/>
          <w:bCs/>
          <w:smallCaps/>
        </w:rPr>
        <w:t>St. Edwards university</w:t>
      </w:r>
      <w:r>
        <w:rPr>
          <w:smallCaps/>
        </w:rPr>
        <w:tab/>
      </w:r>
      <w:r w:rsidR="00D440C2" w:rsidRPr="0052071D">
        <w:rPr>
          <w:smallCaps/>
        </w:rPr>
        <w:t xml:space="preserve">   </w:t>
      </w:r>
      <w:r w:rsidRPr="0052071D">
        <w:t>2009</w:t>
      </w:r>
      <w:r w:rsidR="00CD56B2">
        <w:rPr>
          <w:smallCaps/>
        </w:rPr>
        <w:br/>
        <w:t xml:space="preserve">   </w:t>
      </w:r>
      <w:r w:rsidR="00CD56B2">
        <w:t>Bachelor of Arts</w:t>
      </w:r>
      <w:r>
        <w:br/>
      </w:r>
      <w:bookmarkStart w:id="0" w:name="_Hlk56438511"/>
      <w:r w:rsidRPr="00552B58">
        <w:rPr>
          <w:color w:val="A6A6A6" w:themeColor="background1" w:themeShade="A6"/>
          <w:sz w:val="20"/>
          <w:szCs w:val="20"/>
        </w:rPr>
        <w:t xml:space="preserve">* </w:t>
      </w:r>
      <w:r w:rsidRPr="00552B58">
        <w:rPr>
          <w:sz w:val="20"/>
          <w:szCs w:val="20"/>
        </w:rPr>
        <w:t xml:space="preserve">   Major: Mathematics</w:t>
      </w:r>
      <w:bookmarkEnd w:id="0"/>
    </w:p>
    <w:p w14:paraId="7BA091B4" w14:textId="77777777" w:rsidR="00552B58" w:rsidRPr="00F41CF6" w:rsidRDefault="00552B58" w:rsidP="00552B58">
      <w:pPr>
        <w:pStyle w:val="ResumeAlignRight"/>
        <w:tabs>
          <w:tab w:val="left" w:pos="360"/>
        </w:tabs>
        <w:rPr>
          <w:rFonts w:ascii="Calibri" w:hAnsi="Calibri"/>
          <w:b/>
          <w:bCs/>
          <w:sz w:val="18"/>
          <w:szCs w:val="18"/>
        </w:rPr>
      </w:pPr>
    </w:p>
    <w:p w14:paraId="10382A6C" w14:textId="78F9DACC" w:rsidR="00552B58" w:rsidRDefault="00552B58" w:rsidP="00EF5ACC">
      <w:pPr>
        <w:pStyle w:val="ResumeAlignRight"/>
        <w:tabs>
          <w:tab w:val="left" w:pos="360"/>
        </w:tabs>
        <w:rPr>
          <w:rFonts w:ascii="Calibri" w:hAnsi="Calibri"/>
          <w:sz w:val="22"/>
          <w:szCs w:val="22"/>
        </w:rPr>
      </w:pPr>
      <w:r w:rsidRPr="00F41CF6">
        <w:rPr>
          <w:rFonts w:ascii="Calibri" w:hAnsi="Calibri"/>
          <w:b/>
          <w:bCs/>
          <w:sz w:val="22"/>
          <w:szCs w:val="22"/>
        </w:rPr>
        <w:t xml:space="preserve">RHODES COLLEGE </w:t>
      </w:r>
      <w:r w:rsidR="00EF5ACC" w:rsidRPr="00F41CF6">
        <w:rPr>
          <w:rFonts w:ascii="Calibri" w:hAnsi="Calibr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006539" w:rsidRPr="00F41CF6">
        <w:rPr>
          <w:rFonts w:ascii="Calibri" w:hAnsi="Calibri"/>
          <w:b/>
          <w:bCs/>
          <w:sz w:val="22"/>
          <w:szCs w:val="22"/>
        </w:rPr>
        <w:t xml:space="preserve">             </w:t>
      </w:r>
      <w:r w:rsidR="00EF5ACC" w:rsidRPr="0052071D">
        <w:rPr>
          <w:rFonts w:ascii="Calibri" w:hAnsi="Calibri" w:cs="Calibri"/>
          <w:sz w:val="22"/>
          <w:szCs w:val="22"/>
        </w:rPr>
        <w:t>2005-</w:t>
      </w:r>
      <w:r w:rsidR="00006539" w:rsidRPr="0052071D">
        <w:rPr>
          <w:rFonts w:ascii="Calibri" w:hAnsi="Calibri" w:cs="Calibri"/>
          <w:sz w:val="22"/>
          <w:szCs w:val="22"/>
        </w:rPr>
        <w:t>2006</w:t>
      </w:r>
      <w:r w:rsidR="00EF5ACC" w:rsidRPr="0052071D">
        <w:rPr>
          <w:rFonts w:ascii="Calibri" w:hAnsi="Calibri" w:cs="Calibri"/>
          <w:sz w:val="22"/>
          <w:szCs w:val="22"/>
        </w:rPr>
        <w:tab/>
      </w:r>
      <w:r w:rsidR="00EF5ACC">
        <w:rPr>
          <w:rFonts w:ascii="Calibri" w:hAnsi="Calibri"/>
          <w:sz w:val="22"/>
          <w:szCs w:val="22"/>
        </w:rPr>
        <w:t xml:space="preserve">    </w:t>
      </w:r>
      <w:r w:rsidR="00EF5ACC">
        <w:rPr>
          <w:rFonts w:ascii="Calibri" w:hAnsi="Calibri"/>
          <w:sz w:val="22"/>
          <w:szCs w:val="22"/>
        </w:rPr>
        <w:br/>
        <w:t xml:space="preserve"> College of Arts and Sciences                                        </w:t>
      </w:r>
    </w:p>
    <w:p w14:paraId="55C02250" w14:textId="074B3885" w:rsidR="00552B58" w:rsidRPr="00552B58" w:rsidRDefault="00552B58" w:rsidP="00552B58">
      <w:pPr>
        <w:pStyle w:val="ResumeAlignRight"/>
        <w:tabs>
          <w:tab w:val="left" w:pos="360"/>
        </w:tabs>
        <w:rPr>
          <w:rFonts w:ascii="Calibri" w:hAnsi="Calibri"/>
          <w:sz w:val="20"/>
          <w:szCs w:val="20"/>
        </w:rPr>
      </w:pPr>
      <w:r w:rsidRPr="00552B58">
        <w:rPr>
          <w:color w:val="A6A6A6" w:themeColor="background1" w:themeShade="A6"/>
          <w:sz w:val="20"/>
          <w:szCs w:val="20"/>
        </w:rPr>
        <w:t>*</w:t>
      </w:r>
      <w:r w:rsidR="00EF5ACC">
        <w:rPr>
          <w:color w:val="A6A6A6" w:themeColor="background1" w:themeShade="A6"/>
          <w:sz w:val="20"/>
          <w:szCs w:val="20"/>
        </w:rPr>
        <w:t xml:space="preserve">     </w:t>
      </w:r>
      <w:r w:rsidRPr="00552B58">
        <w:rPr>
          <w:rFonts w:ascii="Calibri" w:hAnsi="Calibri"/>
          <w:sz w:val="20"/>
          <w:szCs w:val="20"/>
        </w:rPr>
        <w:t xml:space="preserve">Major: Mathematics </w:t>
      </w:r>
      <w:r w:rsidRPr="00552B58">
        <w:rPr>
          <w:rFonts w:ascii="Calibri" w:hAnsi="Calibri"/>
          <w:sz w:val="20"/>
          <w:szCs w:val="20"/>
        </w:rPr>
        <w:tab/>
      </w:r>
    </w:p>
    <w:p w14:paraId="46F12FED" w14:textId="4FF531C1" w:rsidR="00552B58" w:rsidRDefault="00552B58" w:rsidP="00EF5ACC">
      <w:pPr>
        <w:pStyle w:val="ResumeAlignRight"/>
        <w:tabs>
          <w:tab w:val="left" w:pos="360"/>
        </w:tabs>
        <w:rPr>
          <w:rFonts w:ascii="Calibri" w:hAnsi="Calibri"/>
          <w:sz w:val="20"/>
          <w:szCs w:val="20"/>
        </w:rPr>
      </w:pPr>
      <w:r w:rsidRPr="00552B58">
        <w:rPr>
          <w:color w:val="A6A6A6" w:themeColor="background1" w:themeShade="A6"/>
          <w:sz w:val="20"/>
          <w:szCs w:val="20"/>
        </w:rPr>
        <w:t>*</w:t>
      </w:r>
      <w:r w:rsidR="00EF5ACC">
        <w:rPr>
          <w:color w:val="A6A6A6" w:themeColor="background1" w:themeShade="A6"/>
          <w:sz w:val="20"/>
          <w:szCs w:val="20"/>
        </w:rPr>
        <w:t xml:space="preserve">     </w:t>
      </w:r>
      <w:r w:rsidRPr="00552B58">
        <w:rPr>
          <w:rFonts w:ascii="Calibri" w:hAnsi="Calibri"/>
          <w:sz w:val="20"/>
          <w:szCs w:val="20"/>
        </w:rPr>
        <w:t>Activities: Varsity Baseball (catcher</w:t>
      </w:r>
      <w:r w:rsidR="00EF5ACC">
        <w:rPr>
          <w:rFonts w:ascii="Calibri" w:hAnsi="Calibri"/>
          <w:sz w:val="20"/>
          <w:szCs w:val="20"/>
        </w:rPr>
        <w:t>)</w:t>
      </w:r>
    </w:p>
    <w:p w14:paraId="0C82A829" w14:textId="0B79E7B7" w:rsidR="00911E0E" w:rsidRDefault="00911E0E" w:rsidP="00EF5ACC">
      <w:pPr>
        <w:pStyle w:val="ResumeAlignRight"/>
        <w:tabs>
          <w:tab w:val="left" w:pos="360"/>
        </w:tabs>
        <w:rPr>
          <w:rFonts w:ascii="Calibri" w:hAnsi="Calibri"/>
          <w:sz w:val="20"/>
          <w:szCs w:val="20"/>
        </w:rPr>
      </w:pPr>
    </w:p>
    <w:p w14:paraId="5EBB2182" w14:textId="4C0163C0" w:rsidR="00911E0E" w:rsidRDefault="00911E0E" w:rsidP="00EF5ACC">
      <w:pPr>
        <w:pStyle w:val="ResumeAlignRight"/>
        <w:tabs>
          <w:tab w:val="left" w:pos="360"/>
        </w:tabs>
        <w:rPr>
          <w:rFonts w:ascii="Calibri" w:hAnsi="Calibri"/>
          <w:sz w:val="20"/>
          <w:szCs w:val="20"/>
        </w:rPr>
      </w:pPr>
    </w:p>
    <w:p w14:paraId="6C5C8953" w14:textId="350D276B" w:rsidR="00911E0E" w:rsidRDefault="00911E0E" w:rsidP="00EF5ACC">
      <w:pPr>
        <w:pStyle w:val="ResumeAlignRight"/>
        <w:tabs>
          <w:tab w:val="left" w:pos="360"/>
        </w:tabs>
        <w:rPr>
          <w:rFonts w:ascii="Calibri" w:hAnsi="Calibri"/>
          <w:sz w:val="20"/>
          <w:szCs w:val="20"/>
        </w:rPr>
      </w:pPr>
    </w:p>
    <w:p w14:paraId="54AE0DDC" w14:textId="77777777" w:rsidR="00911E0E" w:rsidRPr="00552B58" w:rsidRDefault="00911E0E" w:rsidP="00EF5ACC">
      <w:pPr>
        <w:pStyle w:val="ResumeAlignRight"/>
        <w:tabs>
          <w:tab w:val="left" w:pos="360"/>
        </w:tabs>
        <w:rPr>
          <w:rFonts w:ascii="Calibri" w:hAnsi="Calibri"/>
          <w:b/>
          <w:sz w:val="20"/>
          <w:szCs w:val="20"/>
        </w:rPr>
      </w:pPr>
    </w:p>
    <w:p w14:paraId="758198B1" w14:textId="39E5A231" w:rsidR="00915B34" w:rsidRDefault="00911E0E" w:rsidP="00911E0E">
      <w:pPr>
        <w:ind w:left="2880" w:firstLine="720"/>
        <w:rPr>
          <w:b/>
          <w:smallCaps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 </w:t>
      </w:r>
      <w:r w:rsidR="00F41CF6" w:rsidRPr="00F41CF6">
        <w:rPr>
          <w:rFonts w:asciiTheme="majorHAnsi" w:hAnsiTheme="majorHAnsi" w:cstheme="majorHAnsi"/>
          <w:b/>
          <w:sz w:val="36"/>
          <w:szCs w:val="36"/>
        </w:rPr>
        <w:t>L</w:t>
      </w:r>
      <w:r w:rsidR="00F41CF6" w:rsidRPr="00F41CF6">
        <w:rPr>
          <w:rFonts w:asciiTheme="majorHAnsi" w:hAnsiTheme="majorHAnsi" w:cstheme="majorHAnsi"/>
          <w:b/>
          <w:sz w:val="24"/>
          <w:szCs w:val="24"/>
        </w:rPr>
        <w:t xml:space="preserve">ICENSURE </w:t>
      </w:r>
      <w:r w:rsidR="00915B34" w:rsidRPr="00F41CF6">
        <w:rPr>
          <w:b/>
          <w:smallCaps/>
          <w:sz w:val="24"/>
          <w:szCs w:val="24"/>
        </w:rPr>
        <w:t xml:space="preserve"> </w:t>
      </w:r>
    </w:p>
    <w:p w14:paraId="023C5AD1" w14:textId="5B6118B6" w:rsidR="00006539" w:rsidRDefault="00915B34" w:rsidP="00915B34">
      <w:pPr>
        <w:pStyle w:val="ResumeAlignRight"/>
        <w:tabs>
          <w:tab w:val="left" w:pos="360"/>
        </w:tabs>
        <w:rPr>
          <w:sz w:val="4"/>
          <w:szCs w:val="4"/>
        </w:rPr>
      </w:pPr>
      <w:r>
        <w:rPr>
          <w:rFonts w:ascii="Courier New" w:hAnsi="Courier New" w:cs="Courier New"/>
          <w:b/>
          <w:sz w:val="16"/>
          <w:szCs w:val="16"/>
        </w:rPr>
        <w:tab/>
        <w:t xml:space="preserve">                      </w:t>
      </w:r>
      <w:r w:rsidR="00006539">
        <w:rPr>
          <w:noProof/>
        </w:rPr>
        <w:drawing>
          <wp:inline distT="0" distB="0" distL="114300" distR="114300" wp14:anchorId="198676E1" wp14:editId="568B4F82">
            <wp:extent cx="3657600" cy="28575"/>
            <wp:effectExtent l="0" t="0" r="0" b="0"/>
            <wp:docPr id="5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8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BA96877" w14:textId="37284081" w:rsidR="00DE4DCE" w:rsidRPr="00911E0E" w:rsidRDefault="00911E0E" w:rsidP="00006539">
      <w:pPr>
        <w:pStyle w:val="ResumeAlignRight"/>
        <w:tabs>
          <w:tab w:val="left" w:pos="360"/>
        </w:tabs>
      </w:pPr>
      <w:r w:rsidRPr="0052071D">
        <w:rPr>
          <w:sz w:val="22"/>
          <w:szCs w:val="22"/>
        </w:rPr>
        <w:t>Licensure, State Bar of Texas                                                                                              2021--Present</w:t>
      </w:r>
    </w:p>
    <w:p w14:paraId="01E342C8" w14:textId="06859427" w:rsidR="00DE4DCE" w:rsidRDefault="00DE4DCE" w:rsidP="00552B58">
      <w:pPr>
        <w:pStyle w:val="ResumeAlignRight"/>
        <w:tabs>
          <w:tab w:val="left" w:pos="360"/>
        </w:tabs>
        <w:rPr>
          <w:rFonts w:ascii="Courier New" w:hAnsi="Courier New" w:cs="Courier New"/>
          <w:b/>
          <w:sz w:val="16"/>
          <w:szCs w:val="16"/>
        </w:rPr>
      </w:pPr>
    </w:p>
    <w:p w14:paraId="4D915710" w14:textId="5BC5E8CD" w:rsidR="00DE4DCE" w:rsidRDefault="00DE4DCE" w:rsidP="00552B58">
      <w:pPr>
        <w:pStyle w:val="ResumeAlignRight"/>
        <w:tabs>
          <w:tab w:val="left" w:pos="360"/>
        </w:tabs>
        <w:rPr>
          <w:rFonts w:ascii="Courier New" w:hAnsi="Courier New" w:cs="Courier New"/>
          <w:b/>
          <w:sz w:val="16"/>
          <w:szCs w:val="16"/>
        </w:rPr>
      </w:pPr>
    </w:p>
    <w:p w14:paraId="13E398F3" w14:textId="47F6C479" w:rsidR="00911E0E" w:rsidRDefault="00F41CF6" w:rsidP="00F41CF6">
      <w:pPr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                                                                  Professional Affiliations</w:t>
      </w:r>
    </w:p>
    <w:p w14:paraId="28EA6A85" w14:textId="77777777" w:rsidR="00F41CF6" w:rsidRDefault="00911E0E" w:rsidP="00F41CF6">
      <w:pPr>
        <w:pStyle w:val="ResumeAlignRight"/>
        <w:tabs>
          <w:tab w:val="left" w:pos="360"/>
        </w:tabs>
      </w:pPr>
      <w:r>
        <w:rPr>
          <w:rFonts w:ascii="Courier New" w:hAnsi="Courier New" w:cs="Courier New"/>
          <w:b/>
          <w:sz w:val="16"/>
          <w:szCs w:val="16"/>
        </w:rPr>
        <w:tab/>
        <w:t xml:space="preserve">                      </w:t>
      </w:r>
      <w:r>
        <w:rPr>
          <w:noProof/>
        </w:rPr>
        <w:drawing>
          <wp:inline distT="0" distB="0" distL="114300" distR="114300" wp14:anchorId="1FCC2440" wp14:editId="75977E1E">
            <wp:extent cx="3657600" cy="28575"/>
            <wp:effectExtent l="0" t="0" r="0" b="0"/>
            <wp:docPr id="6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8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</w:t>
      </w:r>
    </w:p>
    <w:p w14:paraId="13D9C94C" w14:textId="77777777" w:rsidR="00F41CF6" w:rsidRPr="0052071D" w:rsidRDefault="00F41CF6" w:rsidP="00F41CF6">
      <w:pPr>
        <w:pStyle w:val="ResumeAlignRight"/>
        <w:tabs>
          <w:tab w:val="left" w:pos="360"/>
        </w:tabs>
        <w:rPr>
          <w:sz w:val="22"/>
          <w:szCs w:val="22"/>
        </w:rPr>
      </w:pPr>
      <w:r w:rsidRPr="0052071D">
        <w:rPr>
          <w:sz w:val="22"/>
          <w:szCs w:val="22"/>
        </w:rPr>
        <w:t>●  State Bar of  Texas</w:t>
      </w:r>
    </w:p>
    <w:p w14:paraId="44510B8A" w14:textId="0B48E071" w:rsidR="00F41CF6" w:rsidRPr="0052071D" w:rsidRDefault="00F41CF6" w:rsidP="00F41CF6">
      <w:pPr>
        <w:pStyle w:val="ResumeAlignRight"/>
        <w:tabs>
          <w:tab w:val="left" w:pos="360"/>
        </w:tabs>
        <w:rPr>
          <w:sz w:val="22"/>
          <w:szCs w:val="22"/>
        </w:rPr>
      </w:pPr>
      <w:r w:rsidRPr="0052071D">
        <w:rPr>
          <w:sz w:val="22"/>
          <w:szCs w:val="22"/>
        </w:rPr>
        <w:t xml:space="preserve">●  Houston Bar Association  </w:t>
      </w:r>
    </w:p>
    <w:p w14:paraId="1314914C" w14:textId="61819C2B" w:rsidR="00DE4DCE" w:rsidRPr="00F41CF6" w:rsidRDefault="00911E0E" w:rsidP="00F41CF6">
      <w:pPr>
        <w:pStyle w:val="ResumeAlignRight"/>
        <w:tabs>
          <w:tab w:val="left" w:pos="360"/>
        </w:tabs>
        <w:rPr>
          <w:sz w:val="4"/>
          <w:szCs w:val="4"/>
        </w:rPr>
      </w:pPr>
      <w:r>
        <w:t xml:space="preserve">                                                                               </w:t>
      </w:r>
    </w:p>
    <w:p w14:paraId="16DC1A50" w14:textId="19A96857" w:rsidR="00C73397" w:rsidRDefault="00C73397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Community Activities </w:t>
      </w:r>
    </w:p>
    <w:p w14:paraId="7702A880" w14:textId="14EA3A55" w:rsidR="00267CC2" w:rsidRDefault="00455A77">
      <w:pPr>
        <w:jc w:val="center"/>
        <w:rPr>
          <w:sz w:val="4"/>
          <w:szCs w:val="4"/>
        </w:rPr>
      </w:pPr>
      <w:r>
        <w:rPr>
          <w:noProof/>
        </w:rPr>
        <w:drawing>
          <wp:inline distT="0" distB="0" distL="114300" distR="114300" wp14:anchorId="53D44BFC" wp14:editId="1273EF32">
            <wp:extent cx="3657600" cy="28575"/>
            <wp:effectExtent l="0" t="0" r="0" b="0"/>
            <wp:docPr id="4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8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21292A2" w14:textId="50F94734" w:rsidR="00011FFD" w:rsidRPr="00552B58" w:rsidRDefault="00552B58" w:rsidP="00D440C2">
      <w:pPr>
        <w:tabs>
          <w:tab w:val="right" w:pos="9922"/>
        </w:tabs>
        <w:spacing w:before="120"/>
        <w:rPr>
          <w:sz w:val="20"/>
          <w:szCs w:val="20"/>
        </w:rPr>
      </w:pPr>
      <w:r w:rsidRPr="00B93D1E">
        <w:t>Credit Unions for</w:t>
      </w:r>
      <w:r>
        <w:t xml:space="preserve"> Kids, Houston Chapter of Credit Unions</w:t>
      </w:r>
      <w:r>
        <w:tab/>
      </w:r>
      <w:r w:rsidRPr="00791FE4">
        <w:rPr>
          <w:rFonts w:asciiTheme="majorHAnsi" w:hAnsiTheme="majorHAnsi" w:cstheme="majorHAnsi"/>
          <w:iCs/>
        </w:rPr>
        <w:t xml:space="preserve">                                                   2010- Present</w:t>
      </w:r>
      <w:r>
        <w:rPr>
          <w:i/>
        </w:rPr>
        <w:br/>
      </w:r>
      <w:r w:rsidRPr="00552B58">
        <w:rPr>
          <w:color w:val="A6A6A6" w:themeColor="background1" w:themeShade="A6"/>
          <w:sz w:val="20"/>
          <w:szCs w:val="20"/>
        </w:rPr>
        <w:t xml:space="preserve">*  </w:t>
      </w:r>
      <w:r w:rsidRPr="00552B58">
        <w:rPr>
          <w:sz w:val="20"/>
          <w:szCs w:val="20"/>
        </w:rPr>
        <w:t xml:space="preserve">   Participate in fund raising to benefit Herman </w:t>
      </w:r>
      <w:proofErr w:type="gramStart"/>
      <w:r w:rsidR="00EF5ACC">
        <w:rPr>
          <w:sz w:val="20"/>
          <w:szCs w:val="20"/>
        </w:rPr>
        <w:t xml:space="preserve">Children’s </w:t>
      </w:r>
      <w:r w:rsidRPr="00552B58">
        <w:rPr>
          <w:sz w:val="20"/>
          <w:szCs w:val="20"/>
        </w:rPr>
        <w:t xml:space="preserve"> Hospital</w:t>
      </w:r>
      <w:proofErr w:type="gramEnd"/>
      <w:r>
        <w:br/>
      </w:r>
    </w:p>
    <w:p w14:paraId="781A5B3B" w14:textId="5DA37028" w:rsidR="00C73397" w:rsidRDefault="00C73397" w:rsidP="00C73397">
      <w:pPr>
        <w:tabs>
          <w:tab w:val="right" w:pos="9922"/>
        </w:tabs>
        <w:spacing w:before="120"/>
        <w:rPr>
          <w:i/>
        </w:rPr>
      </w:pPr>
    </w:p>
    <w:sectPr w:rsidR="00C73397">
      <w:pgSz w:w="12240" w:h="15840"/>
      <w:pgMar w:top="864" w:right="1152" w:bottom="1008" w:left="1152" w:header="1440" w:footer="144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03204"/>
    <w:multiLevelType w:val="multilevel"/>
    <w:tmpl w:val="DFF095C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1C105D3"/>
    <w:multiLevelType w:val="hybridMultilevel"/>
    <w:tmpl w:val="5B181E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9B1B2F"/>
    <w:multiLevelType w:val="multilevel"/>
    <w:tmpl w:val="FF8EB9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DF819A2"/>
    <w:multiLevelType w:val="multilevel"/>
    <w:tmpl w:val="8F4838C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5A384C"/>
    <w:multiLevelType w:val="hybridMultilevel"/>
    <w:tmpl w:val="EEE69D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3C507E"/>
    <w:multiLevelType w:val="hybridMultilevel"/>
    <w:tmpl w:val="7B68A6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1E508E"/>
    <w:multiLevelType w:val="multilevel"/>
    <w:tmpl w:val="57501E9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635D3F8E"/>
    <w:multiLevelType w:val="hybridMultilevel"/>
    <w:tmpl w:val="DFF45044"/>
    <w:lvl w:ilvl="0" w:tplc="CB724790">
      <w:start w:val="1"/>
      <w:numFmt w:val="bullet"/>
      <w:pStyle w:val="Description"/>
      <w:lvlText w:val=""/>
      <w:lvlJc w:val="left"/>
      <w:pPr>
        <w:ind w:left="360" w:hanging="360"/>
      </w:pPr>
      <w:rPr>
        <w:rFonts w:ascii="Symbol" w:hAnsi="Symbol" w:hint="default"/>
        <w:b/>
        <w:color w:val="BFBFBF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0D04C2"/>
    <w:multiLevelType w:val="hybridMultilevel"/>
    <w:tmpl w:val="5232ADAA"/>
    <w:lvl w:ilvl="0" w:tplc="517A20C4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522DCD"/>
    <w:multiLevelType w:val="multilevel"/>
    <w:tmpl w:val="9D1CE87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344328148">
    <w:abstractNumId w:val="9"/>
  </w:num>
  <w:num w:numId="2" w16cid:durableId="1510636358">
    <w:abstractNumId w:val="0"/>
  </w:num>
  <w:num w:numId="3" w16cid:durableId="325405597">
    <w:abstractNumId w:val="2"/>
  </w:num>
  <w:num w:numId="4" w16cid:durableId="1534926905">
    <w:abstractNumId w:val="3"/>
  </w:num>
  <w:num w:numId="5" w16cid:durableId="1164395375">
    <w:abstractNumId w:val="6"/>
  </w:num>
  <w:num w:numId="6" w16cid:durableId="2067293057">
    <w:abstractNumId w:val="5"/>
  </w:num>
  <w:num w:numId="7" w16cid:durableId="834228688">
    <w:abstractNumId w:val="4"/>
  </w:num>
  <w:num w:numId="8" w16cid:durableId="723144660">
    <w:abstractNumId w:val="1"/>
  </w:num>
  <w:num w:numId="9" w16cid:durableId="1026901998">
    <w:abstractNumId w:val="7"/>
  </w:num>
  <w:num w:numId="10" w16cid:durableId="4339861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CC2"/>
    <w:rsid w:val="00002965"/>
    <w:rsid w:val="00006539"/>
    <w:rsid w:val="00011FFD"/>
    <w:rsid w:val="0017414A"/>
    <w:rsid w:val="00267CC2"/>
    <w:rsid w:val="00273614"/>
    <w:rsid w:val="003031CF"/>
    <w:rsid w:val="003224FF"/>
    <w:rsid w:val="0037261F"/>
    <w:rsid w:val="0039141E"/>
    <w:rsid w:val="00455A77"/>
    <w:rsid w:val="004A12E1"/>
    <w:rsid w:val="004B7419"/>
    <w:rsid w:val="004D29FA"/>
    <w:rsid w:val="00513ED3"/>
    <w:rsid w:val="0052071D"/>
    <w:rsid w:val="00552B58"/>
    <w:rsid w:val="00617C08"/>
    <w:rsid w:val="006B4792"/>
    <w:rsid w:val="007707D0"/>
    <w:rsid w:val="00791FE4"/>
    <w:rsid w:val="0079239D"/>
    <w:rsid w:val="009043BB"/>
    <w:rsid w:val="00911E0E"/>
    <w:rsid w:val="00915B34"/>
    <w:rsid w:val="0093478E"/>
    <w:rsid w:val="009357D8"/>
    <w:rsid w:val="00A60722"/>
    <w:rsid w:val="00AC28BD"/>
    <w:rsid w:val="00AF3F37"/>
    <w:rsid w:val="00C3780C"/>
    <w:rsid w:val="00C52FAC"/>
    <w:rsid w:val="00C60F4D"/>
    <w:rsid w:val="00C73397"/>
    <w:rsid w:val="00C843BA"/>
    <w:rsid w:val="00C96668"/>
    <w:rsid w:val="00CD56B2"/>
    <w:rsid w:val="00D440C2"/>
    <w:rsid w:val="00D66A53"/>
    <w:rsid w:val="00DA456B"/>
    <w:rsid w:val="00DD01FB"/>
    <w:rsid w:val="00DD49D5"/>
    <w:rsid w:val="00DE4DCE"/>
    <w:rsid w:val="00DF4AEB"/>
    <w:rsid w:val="00E179DF"/>
    <w:rsid w:val="00EF5ACC"/>
    <w:rsid w:val="00F32443"/>
    <w:rsid w:val="00F32538"/>
    <w:rsid w:val="00F41CF6"/>
    <w:rsid w:val="00F8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88029"/>
  <w15:docId w15:val="{31297FAA-B079-4BE9-96A3-A8DF6D8C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tabs>
        <w:tab w:val="right" w:pos="10080"/>
      </w:tabs>
      <w:spacing w:before="200" w:after="100"/>
      <w:outlineLvl w:val="1"/>
    </w:pPr>
    <w:rPr>
      <w:rFonts w:ascii="Book Antiqua" w:eastAsia="Book Antiqua" w:hAnsi="Book Antiqua" w:cs="Book Antiqua"/>
      <w:b/>
      <w:color w:val="000000"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66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6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239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239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043BB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C60F4D"/>
    <w:rPr>
      <w:color w:val="605E5C"/>
      <w:shd w:val="clear" w:color="auto" w:fill="E1DFDD"/>
    </w:rPr>
  </w:style>
  <w:style w:type="paragraph" w:customStyle="1" w:styleId="ResumeAlignRight">
    <w:name w:val="Resume Align Right"/>
    <w:basedOn w:val="Normal"/>
    <w:rsid w:val="00011FFD"/>
    <w:pPr>
      <w:tabs>
        <w:tab w:val="right" w:pos="10080"/>
      </w:tabs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escription">
    <w:name w:val="Description"/>
    <w:basedOn w:val="Normal"/>
    <w:rsid w:val="00011FFD"/>
    <w:pPr>
      <w:numPr>
        <w:numId w:val="9"/>
      </w:numPr>
      <w:spacing w:after="80"/>
    </w:pPr>
    <w:rPr>
      <w:rFonts w:eastAsia="SimSun" w:cs="Times New Roman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2158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</dc:creator>
  <cp:lastModifiedBy>Wendi Coleman</cp:lastModifiedBy>
  <cp:revision>2</cp:revision>
  <dcterms:created xsi:type="dcterms:W3CDTF">2022-07-11T14:44:00Z</dcterms:created>
  <dcterms:modified xsi:type="dcterms:W3CDTF">2022-07-11T14:44:00Z</dcterms:modified>
</cp:coreProperties>
</file>